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3085F" w14:textId="635D2324" w:rsidR="007B230B" w:rsidRDefault="009D5957" w:rsidP="009D5957">
      <w:pPr>
        <w:rPr>
          <w:lang w:val="en-GB"/>
        </w:rPr>
      </w:pPr>
      <w:r w:rsidRPr="009D5957">
        <w:rPr>
          <w:lang w:val="en-GB"/>
        </w:rPr>
        <w:drawing>
          <wp:inline distT="0" distB="0" distL="0" distR="0" wp14:anchorId="0719F7F2" wp14:editId="0A49A68E">
            <wp:extent cx="3705742" cy="3991532"/>
            <wp:effectExtent l="0" t="0" r="9525" b="9525"/>
            <wp:docPr id="2017408316" name="Picture 1" descr="A drawing of a cube with lines and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408316" name="Picture 1" descr="A drawing of a cube with lines and dots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3991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C16AA" w14:textId="4E10BF30" w:rsidR="009D5957" w:rsidRPr="009D5957" w:rsidRDefault="009D5957" w:rsidP="009D5957">
      <w:pPr>
        <w:rPr>
          <w:lang w:val="en-GB"/>
        </w:rPr>
      </w:pPr>
      <w:r>
        <w:rPr>
          <w:lang w:val="en-GB"/>
        </w:rPr>
        <w:t>Green points are the tetraeder coordinates; can be scaled up or down accordingly</w:t>
      </w:r>
    </w:p>
    <w:sectPr w:rsidR="009D5957" w:rsidRPr="009D59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2600"/>
    <w:multiLevelType w:val="hybridMultilevel"/>
    <w:tmpl w:val="8118EC38"/>
    <w:lvl w:ilvl="0" w:tplc="82E29D7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307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396"/>
    <w:rsid w:val="001D5396"/>
    <w:rsid w:val="00350600"/>
    <w:rsid w:val="007B230B"/>
    <w:rsid w:val="009D5957"/>
    <w:rsid w:val="00BD35DD"/>
    <w:rsid w:val="00CD0581"/>
    <w:rsid w:val="00E12F9E"/>
    <w:rsid w:val="00FF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5361D"/>
  <w15:chartTrackingRefBased/>
  <w15:docId w15:val="{63828074-EF8C-43B0-9227-CB7D0EAA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 Asli</dc:creator>
  <cp:keywords/>
  <dc:description/>
  <cp:lastModifiedBy>Hadie Asli</cp:lastModifiedBy>
  <cp:revision>3</cp:revision>
  <dcterms:created xsi:type="dcterms:W3CDTF">2023-10-24T09:22:00Z</dcterms:created>
  <dcterms:modified xsi:type="dcterms:W3CDTF">2023-11-07T16:05:00Z</dcterms:modified>
</cp:coreProperties>
</file>